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Marciano_Perondi_25-10-2024_23.02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Not Available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[Trecho de um debate]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Eu fundei um colégio, o Colégio Praça XV, eu fundei ele, saí muito bem como é tratar com a educação e eu vou fazer um pouco do que eu faço no colégio, eu vou fazer para os moradores, eu vou fazer para a população de Pelotas, você sabe muito bem como é a situação da educação hoje no município que é muito precária, é lógico que tem que contratar vagas, essas 800 vagas na iniciativa privada antes de ser concluídos os colégios, porque o colégio vai levar um ano, um ano e meio para ficar pronto, nós temos que contratar essas vagas na iniciativa privada e vamos fazer isso, eu já tenho falado desde o primeiro debate, é nenhuma criança fora da escola, tem muitas crianças também que não conseguem ir para aula porque no seu bairro não tem mais vaga e ele tem que ir para um outro bairro a mais de dois quilômetros e aí ele não tem como pagar o transporte e é dever do município, se não tem vaga no colégio, menos de dois quilômetros a sua casa, tem que pagar o transporte e eu vou pagar o transporte para o seu filho ir para a escola. 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[Música: 22 é Perondi!]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